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Утверждено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постановлением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Губернатора Томской области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17.12.2018 N 113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</w:t>
      </w: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ДЕПАРТАМЕНТЕ ЗАЩИТЫ НАСЕЛЕНИЯ И ТЕРРИТОРИИ</w:t>
      </w: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ТОМСКОЙ ОБЛАСТИ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FB6749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FB6749" w:rsidRDefault="00FB67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Список изменяющих документов</w:t>
            </w:r>
          </w:p>
          <w:p w:rsidR="00FB6749" w:rsidRDefault="00FB67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(в ред. </w:t>
            </w:r>
            <w:hyperlink r:id="rId5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постановления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Губернатора Томской области</w:t>
            </w:r>
          </w:p>
          <w:p w:rsidR="00FB6749" w:rsidRDefault="00FB67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от 29.12.2018 N 120)</w:t>
            </w:r>
          </w:p>
        </w:tc>
      </w:tr>
    </w:tbl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1. Общие положения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Департамент защиты населения и территории Томской области (далее - Орган)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области, финансируемым за счет средств областного бюджета.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0" w:name="Par16"/>
      <w:bookmarkEnd w:id="0"/>
      <w:r>
        <w:rPr>
          <w:rFonts w:ascii="Arial" w:hAnsi="Arial" w:cs="Arial"/>
          <w:sz w:val="20"/>
          <w:szCs w:val="20"/>
        </w:rPr>
        <w:t>2. Целью деятельности Органа является безопасность условий жизни и деятельности населения Томской области при решении вопросов гражданской обороны, предупреждения и ликвидации чрезвычайных ситуаций и обеспечения пожарной безопасности.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17"/>
      <w:bookmarkEnd w:id="1"/>
      <w:r>
        <w:rPr>
          <w:rFonts w:ascii="Arial" w:hAnsi="Arial" w:cs="Arial"/>
          <w:sz w:val="20"/>
          <w:szCs w:val="20"/>
        </w:rPr>
        <w:t>3. Задачами деятельности Органа являются: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обеспечение готовности системы гражданской обороны к защите населения, материальных и культурных ценностей на территории Томской области от опасностей, возникающих при ведении военных действий или вследствие этих действий, а также ликвидации чрезвычайных ситуаций и последствий террористических актов;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обеспечение защиты населения и территорий Томской области от чрезвычайных ситуаций природного и техногенного характера на межмуниципальном и региональном уровне;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создание эффективной системы безопасности на водных объектах и системы пожарной безопасности Томской области;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эффективное осуществление регионального государственного надзора в области защиты населения и территорий от чрезвычайных ситуаций регионального, межмуниципального и муниципального характера на территории Томской области.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Орган в своей деятельности руководствуется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Конституцией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Уставом</w:t>
        </w:r>
      </w:hyperlink>
      <w:r>
        <w:rPr>
          <w:rFonts w:ascii="Arial" w:hAnsi="Arial" w:cs="Arial"/>
          <w:sz w:val="20"/>
          <w:szCs w:val="20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Орган обладает правами юридического лица,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вопросам безопасности.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7-1. Орган обеспечивает при реализации своих полномочий приоритет целей и задач по содействию развитию конкуренции в установленной сфере деятельности.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7-1 введен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Губернатора Томской области от 29.12.2018 N 120)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Местонахождение и почтовый адрес Органа: 634034, г. Томск, ул. Вершинина, 48/1.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2. Функции органа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32"/>
      <w:bookmarkEnd w:id="2"/>
      <w:r>
        <w:rPr>
          <w:rFonts w:ascii="Arial" w:hAnsi="Arial" w:cs="Arial"/>
          <w:sz w:val="20"/>
          <w:szCs w:val="20"/>
        </w:rPr>
        <w:t xml:space="preserve">9. Для реализации указанных в </w:t>
      </w:r>
      <w:hyperlink w:anchor="Par16" w:history="1">
        <w:r>
          <w:rPr>
            <w:rFonts w:ascii="Arial" w:hAnsi="Arial" w:cs="Arial"/>
            <w:color w:val="0000FF"/>
            <w:sz w:val="20"/>
            <w:szCs w:val="20"/>
          </w:rPr>
          <w:t>пунктах 2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w:anchor="Par17" w:history="1">
        <w:r>
          <w:rPr>
            <w:rFonts w:ascii="Arial" w:hAnsi="Arial" w:cs="Arial"/>
            <w:color w:val="0000FF"/>
            <w:sz w:val="20"/>
            <w:szCs w:val="20"/>
          </w:rPr>
          <w:t>3</w:t>
        </w:r>
      </w:hyperlink>
      <w:r>
        <w:rPr>
          <w:rFonts w:ascii="Arial" w:hAnsi="Arial" w:cs="Arial"/>
          <w:sz w:val="20"/>
          <w:szCs w:val="20"/>
        </w:rPr>
        <w:t xml:space="preserve"> настоящего Положения цели и задач Орган выполняет следующие функции: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разрабатывает документы стратегического планирования Томской области в сфере обеспечения пожарной безопасности, защиты населения и территории от чрезвычайных ситуаций природного и техногенного характера, гражданской обороны (далее - сфера деятельности Органа) и предложения в них;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разрабатывает аналитические материалы (обобщает имеющуюся информацию) о реализации на территории Томской области: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а) правовых актов, касающихся сферы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разрабатывает проекты правовых актов, в том числе нормативных, в сфере деятельности Органа и предложения в них;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разрабатывает долгосрочные, среднесрочные, краткосрочные прогнозы развития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дает заключения: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а) на проекты федеральных, муниципальных, областных правовых актов (в том числе нормативных);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осуществляет региональный государственный надзор в области защиты населения и территории Томской области от чрезвычайных ситуаций регионального, межмуниципального и муниципального характера;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осуществляет организационно-техническое обеспечение деятельности Комиссии по предупреждению и ликвидации чрезвычайных ситуаций и обеспечению пожарной безопасности Администрации Томской области;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FB6749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FB6749" w:rsidRDefault="00FB67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Подпункт 9 пункта 9 Положения </w:t>
            </w:r>
            <w:hyperlink r:id="rId9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вступает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в силу с даты вступления в силу изменений в </w:t>
            </w:r>
            <w:hyperlink r:id="rId10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Закон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Томской области от 11 ноября 2005 года N 206-ОЗ, предусматривающих закрепление указанных полномочий за уполномоченным исполнительным органом государственной власти Томской области в сфере защиты населения и территорий от чрезвычайных ситуаций межмуниципального и регионального характера.</w:t>
            </w:r>
          </w:p>
        </w:tc>
      </w:tr>
    </w:tbl>
    <w:p w:rsidR="00FB6749" w:rsidRDefault="00FB6749" w:rsidP="00FB6749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9) осуществляет полномочия уполномоченного органа исполнительного органа государственной власти Томской области в сфере реализации требований в сфере защиты населения и территорий от чрезвычайных ситуаций межмуниципального и регионального характера, установленные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Томской области от 11 ноября 2005 года N 206-ОЗ "О защите населения и территорий Томской области от чрезвычайных ситуаций природного и техногенного характера";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FB6749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FB6749" w:rsidRDefault="00FB67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Подпункт 10 пункта 9 Положения </w:t>
            </w:r>
            <w:hyperlink r:id="rId12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вступает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в силу с даты вступления в силу изменений в </w:t>
            </w:r>
            <w:hyperlink r:id="rId13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Закон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Томской области от 12 октября 2005 года N 184-ОЗ, предусматривающих закрепление указанных полномочий за уполномоченным исполнительным органом государственной власти Томской области в сфере обеспечения пожарной безопасности.</w:t>
            </w:r>
          </w:p>
        </w:tc>
      </w:tr>
    </w:tbl>
    <w:p w:rsidR="00FB6749" w:rsidRDefault="00FB6749" w:rsidP="00FB6749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10) осуществляет полномочия уполномоченного органа исполнительного органа государственной власти Томской области в сфере реализации требований в сфере пожарной безопасности, установленные </w:t>
      </w: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Томской области от 12 октября 2005 года N 184-ОЗ "О пожарной безопасности в Томской области";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11) осуществляет полномочия органа исполнительного органа государственной власти Томской области в сфере реализации требований в области гражданской обороны, установленные </w:t>
      </w: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частью 1 статьи 8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от 12 февраля 1998 года N 28-ФЗ "О гражданской обороне";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организует и (или) проводит совещания, конференции, встречи, конкурсы, тренировки, учения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выполняет функции главного распорядителя бюджетных средств в отношении подведомственных областных государственных учреждений и организаций;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14) реализует в отношении подведомственных ему областных государственных учреждений, областных государственных предприятий полномочия учредителя, указанные в </w:t>
      </w:r>
      <w:hyperlink r:id="rId16" w:history="1">
        <w:r>
          <w:rPr>
            <w:rFonts w:ascii="Arial" w:hAnsi="Arial" w:cs="Arial"/>
            <w:color w:val="0000FF"/>
            <w:sz w:val="20"/>
            <w:szCs w:val="20"/>
          </w:rPr>
          <w:t>Законе</w:t>
        </w:r>
      </w:hyperlink>
      <w:r>
        <w:rPr>
          <w:rFonts w:ascii="Arial" w:hAnsi="Arial" w:cs="Arial"/>
          <w:sz w:val="20"/>
          <w:szCs w:val="20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 выступает государственным заказчиком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17) исполняет поручения Губернатора Томской области, заместителя Губернатора Томской области по вопросам безопасности;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19) готовит ответы на обращения граждан, органов и организаций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21) разрабатывает, планирует и проводит мероприятия по мобилизационной подготовке и по вопросам ГО и ЧС;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22) организует хранение, комплектование, учет и использование архивных документов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23) обеспечивает защиту сведений, составляющих государственную тайну, и иной информации в соответствии с действующим законодательством.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В целях выполнения функций, указанных в </w:t>
      </w:r>
      <w:hyperlink w:anchor="Par32" w:history="1">
        <w:r>
          <w:rPr>
            <w:rFonts w:ascii="Arial" w:hAnsi="Arial" w:cs="Arial"/>
            <w:color w:val="0000FF"/>
            <w:sz w:val="20"/>
            <w:szCs w:val="20"/>
          </w:rPr>
          <w:t>пункте 9</w:t>
        </w:r>
      </w:hyperlink>
      <w:r>
        <w:rPr>
          <w:rFonts w:ascii="Arial" w:hAnsi="Arial" w:cs="Arial"/>
          <w:sz w:val="20"/>
          <w:szCs w:val="20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издавать приказы и распоряжения в сфере деятельности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привлекать для проработки вопросов, отнесенных к сфере деятельности Органа, научные и иные организации, ученых и специалистов;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Органа, утверждать положения о них и их составы;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пользоваться иными правами в соответствии с действующим законодательством.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3. Организация деятельности органа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Орган возглавляет руководитель Органа (начальник Департамента защиты населения и территории Томской области), назначаемый на должность и освобождаемый от должности Губернатором Томской области. В случае временного отсутствия руководителя Органа его обязанности исполняет его заместитель.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 Руководитель Органа: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руководит на основе единоначалия деятельностью Органа и несет персональную ответственность за достижение им цели, задач и осуществление функций, указанных в </w:t>
      </w:r>
      <w:hyperlink w:anchor="Par16" w:history="1">
        <w:r>
          <w:rPr>
            <w:rFonts w:ascii="Arial" w:hAnsi="Arial" w:cs="Arial"/>
            <w:color w:val="0000FF"/>
            <w:sz w:val="20"/>
            <w:szCs w:val="20"/>
          </w:rPr>
          <w:t>пунктах 2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w:anchor="Par17" w:history="1">
        <w:r>
          <w:rPr>
            <w:rFonts w:ascii="Arial" w:hAnsi="Arial" w:cs="Arial"/>
            <w:color w:val="0000FF"/>
            <w:sz w:val="20"/>
            <w:szCs w:val="20"/>
          </w:rPr>
          <w:t>3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w:anchor="Par32" w:history="1">
        <w:r>
          <w:rPr>
            <w:rFonts w:ascii="Arial" w:hAnsi="Arial" w:cs="Arial"/>
            <w:color w:val="0000FF"/>
            <w:sz w:val="20"/>
            <w:szCs w:val="20"/>
          </w:rPr>
          <w:t>9</w:t>
        </w:r>
      </w:hyperlink>
      <w:r>
        <w:rPr>
          <w:rFonts w:ascii="Arial" w:hAnsi="Arial" w:cs="Arial"/>
          <w:sz w:val="20"/>
          <w:szCs w:val="20"/>
        </w:rPr>
        <w:t xml:space="preserve"> настоящего Положения;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подписывает от имени Органа приказы, распоряжения, договоры, соглашения и иные документы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утверждает должностные регламенты государственных гражданских служащих Томской области, проходящих службу в штате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действует от имени Органа как работодатель при приеме лица на работу в штат Органа, а также в отношениях с работниками Органа;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действует без доверенности от имени Органа, представляет его во всех органах и организациях;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выдает от имени Органа доверенности на представительство Органа в органах и организациях;</w:t>
      </w:r>
    </w:p>
    <w:p w:rsidR="00FB6749" w:rsidRDefault="00FB6749" w:rsidP="00FB674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осуществляет иные полномочия в соответствии с действующим законодательством.</w:t>
      </w: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6749" w:rsidRDefault="00FB6749" w:rsidP="00FB6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578A2" w:rsidRPr="00E93D6E" w:rsidRDefault="009578A2" w:rsidP="00E93D6E">
      <w:bookmarkStart w:id="3" w:name="_GoBack"/>
      <w:bookmarkEnd w:id="3"/>
    </w:p>
    <w:sectPr w:rsidR="009578A2" w:rsidRPr="00E93D6E" w:rsidSect="00F253E4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F794B"/>
    <w:multiLevelType w:val="hybridMultilevel"/>
    <w:tmpl w:val="C6C6512C"/>
    <w:lvl w:ilvl="0" w:tplc="44DAA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30"/>
    <w:rsid w:val="000E017A"/>
    <w:rsid w:val="00281BD0"/>
    <w:rsid w:val="006D5E94"/>
    <w:rsid w:val="00713598"/>
    <w:rsid w:val="00812975"/>
    <w:rsid w:val="009578A2"/>
    <w:rsid w:val="00992C0D"/>
    <w:rsid w:val="009C04B2"/>
    <w:rsid w:val="00A07471"/>
    <w:rsid w:val="00AC485A"/>
    <w:rsid w:val="00DE2B98"/>
    <w:rsid w:val="00E84930"/>
    <w:rsid w:val="00E93D6E"/>
    <w:rsid w:val="00EC48B6"/>
    <w:rsid w:val="00F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B1E5E-4B91-418F-BAD7-29BE45FE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B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2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25B56F0F619D4032AB08D3D763D099FCAF213227E07547E0F5AC08EEF9537D0CE536FD82961FD151B7B0A76D08A26E2BB027CCE0C9A6A6AD1E29BEVFAAJ" TargetMode="External"/><Relationship Id="rId13" Type="http://schemas.openxmlformats.org/officeDocument/2006/relationships/hyperlink" Target="consultantplus://offline/ref=E225B56F0F619D4032AB08D3D763D099FCAF213227E17C4CE9F0AC08EEF9537D0CE536FD909647DD50B1AEA0681DF43F6EVEACJ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25B56F0F619D4032AB08D3D763D099FCAF213227E17F4DE0F1AC08EEF9537D0CE536FD909647DD50B1AEA0681DF43F6EVEACJ" TargetMode="External"/><Relationship Id="rId12" Type="http://schemas.openxmlformats.org/officeDocument/2006/relationships/hyperlink" Target="consultantplus://offline/ref=E225B56F0F619D4032AB08D3D763D099FCAF213227E07547E5FCAC08EEF9537D0CE536FD82961FD151B7B0A06F08A26E2BB027CCE0C9A6A6AD1E29BEVFAA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225B56F0F619D4032AB08D3D763D099FCAF213227E07441E2F6AC08EEF9537D0CE536FD909647DD50B1AEA0681DF43F6EVEACJ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225B56F0F619D4032AB16DEC10F8E9DFFAC783A2DB42111EDF5A45AB9F90F385AEC3CAFDFD310CE53B7B1VAA8J" TargetMode="External"/><Relationship Id="rId11" Type="http://schemas.openxmlformats.org/officeDocument/2006/relationships/hyperlink" Target="consultantplus://offline/ref=E225B56F0F619D4032AB08D3D763D099FCAF213227E17D42E1F3AC08EEF9537D0CE536FD909647DD50B1AEA0681DF43F6EVEACJ" TargetMode="External"/><Relationship Id="rId5" Type="http://schemas.openxmlformats.org/officeDocument/2006/relationships/hyperlink" Target="consultantplus://offline/ref=E225B56F0F619D4032AB08D3D763D099FCAF213227E07547E0F5AC08EEF9537D0CE536FD82961FD151B7B0A76D08A26E2BB027CCE0C9A6A6AD1E29BEVFAAJ" TargetMode="External"/><Relationship Id="rId15" Type="http://schemas.openxmlformats.org/officeDocument/2006/relationships/hyperlink" Target="consultantplus://offline/ref=E225B56F0F619D4032AB16DEC10F8E9DFEA67C362FE47613BCA0AA5FB1A955284CA530A8C3D9468115E2BDA06C1DF73D71E72ACCVEAFJ" TargetMode="External"/><Relationship Id="rId10" Type="http://schemas.openxmlformats.org/officeDocument/2006/relationships/hyperlink" Target="consultantplus://offline/ref=E225B56F0F619D4032AB08D3D763D099FCAF213227E17D42E1F3AC08EEF9537D0CE536FD909647DD50B1AEA0681DF43F6EVEA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25B56F0F619D4032AB08D3D763D099FCAF213227E07547E5FCAC08EEF9537D0CE536FD82961FD151B7B0A06E08A26E2BB027CCE0C9A6A6AD1E29BEVFAAJ" TargetMode="External"/><Relationship Id="rId14" Type="http://schemas.openxmlformats.org/officeDocument/2006/relationships/hyperlink" Target="consultantplus://offline/ref=E225B56F0F619D4032AB08D3D763D099FCAF213227E17C4CE9F0AC08EEF9537D0CE536FD909647DD50B1AEA0681DF43F6EVEA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2005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Сергеевна Черепанова</dc:creator>
  <cp:keywords/>
  <dc:description/>
  <cp:lastModifiedBy>Анна Сергеевна Черепанова</cp:lastModifiedBy>
  <cp:revision>2</cp:revision>
  <cp:lastPrinted>2019-11-29T10:25:00Z</cp:lastPrinted>
  <dcterms:created xsi:type="dcterms:W3CDTF">2019-12-16T09:01:00Z</dcterms:created>
  <dcterms:modified xsi:type="dcterms:W3CDTF">2019-12-16T09:01:00Z</dcterms:modified>
</cp:coreProperties>
</file>